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9F" w:rsidRDefault="0072639F">
      <w:bookmarkStart w:id="0" w:name="OLE_LINK1"/>
      <w:bookmarkStart w:id="1" w:name="OLE_LINK2"/>
      <w:r>
        <w:br w:type="page"/>
      </w:r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1" descr="1759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594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jc w:val="center"/>
        <w:tblInd w:w="108" w:type="dxa"/>
        <w:tblLook w:val="00A0"/>
      </w:tblPr>
      <w:tblGrid>
        <w:gridCol w:w="3918"/>
        <w:gridCol w:w="2046"/>
        <w:gridCol w:w="3817"/>
      </w:tblGrid>
      <w:tr w:rsidR="00462AF1" w:rsidRPr="00D37894" w:rsidTr="0072639F">
        <w:trPr>
          <w:jc w:val="center"/>
        </w:trPr>
        <w:tc>
          <w:tcPr>
            <w:tcW w:w="3918" w:type="dxa"/>
          </w:tcPr>
          <w:p w:rsidR="00462AF1" w:rsidRDefault="00462AF1" w:rsidP="002D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ПРИНЯТО</w:t>
            </w:r>
          </w:p>
          <w:p w:rsidR="00462AF1" w:rsidRPr="00D37894" w:rsidRDefault="00462AF1" w:rsidP="002D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Марий Эл «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>СДЮСШОР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боксу»</w:t>
            </w:r>
          </w:p>
          <w:p w:rsidR="00462AF1" w:rsidRDefault="00462AF1" w:rsidP="002D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2172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62AF1" w:rsidRPr="003D0520" w:rsidRDefault="0021726A" w:rsidP="002D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г.</w:t>
            </w:r>
          </w:p>
        </w:tc>
        <w:tc>
          <w:tcPr>
            <w:tcW w:w="2046" w:type="dxa"/>
          </w:tcPr>
          <w:p w:rsidR="00462AF1" w:rsidRPr="00D37894" w:rsidRDefault="00462AF1" w:rsidP="002D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43000" cy="1190625"/>
                  <wp:effectExtent l="19050" t="0" r="0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7" w:type="dxa"/>
          </w:tcPr>
          <w:p w:rsidR="00462AF1" w:rsidRPr="00D37894" w:rsidRDefault="00462AF1" w:rsidP="002D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ЕНО</w:t>
            </w:r>
          </w:p>
          <w:p w:rsidR="00462AF1" w:rsidRDefault="00462AF1" w:rsidP="002D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</w:t>
            </w:r>
          </w:p>
          <w:p w:rsidR="00462AF1" w:rsidRDefault="00462AF1" w:rsidP="002D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Марий Эл «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>СДЮСШОР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боксу»</w:t>
            </w:r>
          </w:p>
          <w:p w:rsidR="00462AF1" w:rsidRPr="00363CD2" w:rsidRDefault="00462AF1" w:rsidP="002D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63C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363CD2" w:rsidRPr="00363C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7/1</w:t>
            </w:r>
          </w:p>
          <w:p w:rsidR="00462AF1" w:rsidRPr="00D37894" w:rsidRDefault="00462AF1" w:rsidP="0036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 w:rsidR="00363C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 w:rsidR="00363C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Pr="003D052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2014</w:t>
            </w:r>
            <w:r w:rsidR="00363C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г.</w:t>
            </w:r>
          </w:p>
        </w:tc>
      </w:tr>
      <w:bookmarkEnd w:id="0"/>
      <w:bookmarkEnd w:id="1"/>
    </w:tbl>
    <w:p w:rsidR="00462AF1" w:rsidRPr="00967019" w:rsidRDefault="00462AF1" w:rsidP="00126E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7019" w:rsidRPr="00967019" w:rsidRDefault="00967019" w:rsidP="00126E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7019" w:rsidRPr="00967019" w:rsidRDefault="00967019" w:rsidP="00126E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F1" w:rsidRPr="00967019" w:rsidRDefault="00462AF1" w:rsidP="00126E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F1" w:rsidRPr="00967019" w:rsidRDefault="00462AF1" w:rsidP="00126E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F1" w:rsidRPr="00967019" w:rsidRDefault="00462AF1" w:rsidP="00126E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F1" w:rsidRPr="00967019" w:rsidRDefault="00462AF1" w:rsidP="00126E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F1" w:rsidRPr="00967019" w:rsidRDefault="00462AF1" w:rsidP="00126E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F1" w:rsidRPr="00967019" w:rsidRDefault="00462AF1" w:rsidP="00126E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F1" w:rsidRPr="00967019" w:rsidRDefault="00462AF1" w:rsidP="00126E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F1" w:rsidRPr="00967019" w:rsidRDefault="00462AF1" w:rsidP="00126E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7019" w:rsidRDefault="00967019" w:rsidP="009670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967019" w:rsidRPr="00967019" w:rsidRDefault="00967019" w:rsidP="009670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233" w:rsidRDefault="00291233" w:rsidP="009670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C7B">
        <w:rPr>
          <w:rFonts w:ascii="Times New Roman" w:eastAsia="Times New Roman" w:hAnsi="Times New Roman" w:cs="Times New Roman"/>
          <w:b/>
          <w:bCs/>
          <w:sz w:val="28"/>
          <w:szCs w:val="28"/>
        </w:rPr>
        <w:t>о текущем контроле успеваемости,</w:t>
      </w:r>
      <w:r w:rsidR="009670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промежуточной и итоговой аттестации </w:t>
      </w:r>
      <w:r w:rsidR="00967019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642C7B">
        <w:rPr>
          <w:rFonts w:ascii="Times New Roman" w:eastAsia="Times New Roman" w:hAnsi="Times New Roman" w:cs="Times New Roman"/>
          <w:b/>
          <w:bCs/>
          <w:sz w:val="28"/>
          <w:szCs w:val="28"/>
        </w:rPr>
        <w:t>уча</w:t>
      </w:r>
      <w:r w:rsidR="00967019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642C7B">
        <w:rPr>
          <w:rFonts w:ascii="Times New Roman" w:eastAsia="Times New Roman" w:hAnsi="Times New Roman" w:cs="Times New Roman"/>
          <w:b/>
          <w:bCs/>
          <w:sz w:val="28"/>
          <w:szCs w:val="28"/>
        </w:rPr>
        <w:t>щихся</w:t>
      </w:r>
      <w:r w:rsidR="009670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Pr="00642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осударственного бюджетного учреждения дополнительного образования </w:t>
      </w:r>
      <w:r w:rsidR="009670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Республики Марий Эл </w:t>
      </w:r>
      <w:r w:rsidRPr="00642C7B">
        <w:rPr>
          <w:rFonts w:ascii="Times New Roman" w:eastAsia="Times New Roman" w:hAnsi="Times New Roman" w:cs="Times New Roman"/>
          <w:b/>
          <w:bCs/>
          <w:sz w:val="28"/>
          <w:szCs w:val="28"/>
        </w:rPr>
        <w:t>«Специализированная детско-юношеская спортивная школа олимпийского резерва</w:t>
      </w:r>
      <w:r w:rsidR="009670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боксу</w:t>
      </w:r>
      <w:r w:rsidRPr="00642C7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7019" w:rsidRDefault="00967019" w:rsidP="0096701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967019" w:rsidRPr="000D0A58" w:rsidRDefault="00967019" w:rsidP="009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A58">
        <w:rPr>
          <w:rFonts w:ascii="Times New Roman" w:eastAsia="Times New Roman" w:hAnsi="Times New Roman" w:cs="Times New Roman"/>
          <w:sz w:val="28"/>
          <w:szCs w:val="28"/>
        </w:rPr>
        <w:t>Йошкар-Ола</w:t>
      </w:r>
    </w:p>
    <w:p w:rsidR="00967019" w:rsidRPr="000D0A58" w:rsidRDefault="00967019" w:rsidP="009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A58">
        <w:rPr>
          <w:rFonts w:ascii="Times New Roman" w:eastAsia="Times New Roman" w:hAnsi="Times New Roman" w:cs="Times New Roman"/>
          <w:sz w:val="28"/>
          <w:szCs w:val="28"/>
        </w:rPr>
        <w:lastRenderedPageBreak/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291233" w:rsidRPr="005871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Общие положения</w:t>
      </w: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1.1. Настоящее «Положение о текущем контроле успеваемости, промежуточной и итоговой аттестации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щихся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осударственного бюджетного учреждения дополнительного образования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Республики Марий Эл 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«Специализированная детско-юношеская спортивная школа олимпийского резерва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боксу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» (далее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Положение), регламентирует формы, периодичность и порядок текущего контроля успеваемости, а также проведения промежуточной и итоговой аттестации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щихся в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осударственном бюджетном учреждении дополнительного образования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Республики Марий Эл 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«Специализированная детско-юношеской спортивной школы олимпийского резерва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боксу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» (далее – Учреждение).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1.2. Настоящее Положение разработано в соответствии с Федеральными законами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 «Об образовании в Российской Федерации», </w:t>
      </w:r>
      <w:r w:rsidR="002D6B3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«О физической культуре и спорте в Российской Федерации», федеральным стандарт</w:t>
      </w:r>
      <w:r w:rsidR="002D6B31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м спортивной подготовки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боксу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, федеральными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государственными требованиями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, дополнительными образовательными программами по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боксу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Уставом Учреждения.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1.3. </w:t>
      </w:r>
      <w:r w:rsidR="00291233"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Внесение изменений и дополнений в настоящее Положение осуществляется по решению </w:t>
      </w:r>
      <w:r w:rsidR="002D6B31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291233" w:rsidRPr="00587112">
        <w:rPr>
          <w:rFonts w:ascii="Times New Roman" w:eastAsia="Times New Roman" w:hAnsi="Times New Roman" w:cs="Times New Roman"/>
          <w:iCs/>
          <w:sz w:val="28"/>
          <w:szCs w:val="28"/>
        </w:rPr>
        <w:t>едагогического совета и утверждается приказом директора Учреждения.</w:t>
      </w: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 Текущий </w:t>
      </w:r>
      <w:r w:rsidR="00291233" w:rsidRPr="005871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контроль успеваемости</w:t>
      </w: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2.1. Текущий контроль успеваемости – оценка качества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своения содержания разделов программы, выполнения тренировочного задания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щимися по результатам проверки.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2.2. Текущей контроль успеваемости применяется ко всем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щи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ся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2.3. Форму текущего контроля успеваемости выбирает тренер-преподаватель с учетом контингента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щихся и содержания теоретического мат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ериала и тренировочных заданий.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2.4. Избранная форма текущего контроля успеваемости указывается тренером-преподавателем в календарно-тематическом планировании, журнале групповых занятий спортивной школы.</w:t>
      </w: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291233" w:rsidRPr="005871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Организация промежуточной аттестации</w:t>
      </w: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3.1. Целью проведения промежуточной аттестации является определение уровня освоения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щимися дополнительных образовательных программ по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боксу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после каждого этапа (периода) обучения для перевода на последующий этап (период) обучения.</w:t>
      </w: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3.2. </w:t>
      </w:r>
      <w:r w:rsidR="00291233" w:rsidRPr="00587112">
        <w:rPr>
          <w:rFonts w:ascii="Times New Roman" w:eastAsia="Times New Roman" w:hAnsi="Times New Roman" w:cs="Times New Roman"/>
          <w:iCs/>
          <w:sz w:val="28"/>
          <w:szCs w:val="28"/>
        </w:rPr>
        <w:t>Задачи аттестации: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выполнение в полном объеме дополнительных образовательных программ по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боксу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этапах спортивной подготовки;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определение уровня</w:t>
      </w:r>
      <w:r w:rsidR="00291233"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подготовленности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</w:t>
      </w:r>
      <w:r w:rsidR="00291233" w:rsidRPr="00587112">
        <w:rPr>
          <w:rFonts w:ascii="Times New Roman" w:eastAsia="Times New Roman" w:hAnsi="Times New Roman" w:cs="Times New Roman"/>
          <w:iCs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291233" w:rsidRPr="00587112">
        <w:rPr>
          <w:rFonts w:ascii="Times New Roman" w:eastAsia="Times New Roman" w:hAnsi="Times New Roman" w:cs="Times New Roman"/>
          <w:iCs/>
          <w:sz w:val="28"/>
          <w:szCs w:val="28"/>
        </w:rPr>
        <w:t>щихся по каждой предметной области дополнительной образовательной программы;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подготовка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ющихся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 к выполнению требований ЕВСК для получения и подтверждения спортивных разрядов;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комплектование сборных команд Учреждения</w:t>
      </w:r>
      <w:r w:rsidR="00291233"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весовым категориям;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комплектование групп в соответствии с уровнем подготовки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учащихся.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3.3. Программы в Учреждении реал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изуются поэтапно, с зачислением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ющихся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на каждый этап (период) подготовки при условии положительных результатов освоения программ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3.4. При проведении промежуточной аттестации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щихся учитываются результаты освоения программы по каждой предметной области.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3.5. В учреждении устанавливаются следующие формы промежуточной аттестации по каждой предметной области дополнительной образовательной программы: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теория и методика физической культуры и спорта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зачет;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общая физическая подготовка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сдача контрольно-переводных нормативов;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избранный вид спорта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выполнение требований, норм и условий их выполнения для присвоения спортивных разрядов и званий по избранному виду спорта;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другие виды спорта и подвижные игры;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технико-тактическая и психологическая подготовка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соревновательные поединки.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 xml:space="preserve">3.6. Промежуточная аттестация осуществляется два раза в год, в сроки, установленными годовым учебным </w:t>
      </w:r>
      <w:r w:rsidR="00587112">
        <w:rPr>
          <w:rFonts w:ascii="Times New Roman" w:eastAsia="Times New Roman" w:hAnsi="Times New Roman" w:cs="Times New Roman"/>
          <w:iCs/>
          <w:sz w:val="28"/>
          <w:szCs w:val="28"/>
        </w:rPr>
        <w:t>планом-</w:t>
      </w:r>
      <w:r w:rsidRPr="00587112">
        <w:rPr>
          <w:rFonts w:ascii="Times New Roman" w:eastAsia="Times New Roman" w:hAnsi="Times New Roman" w:cs="Times New Roman"/>
          <w:iCs/>
          <w:sz w:val="28"/>
          <w:szCs w:val="28"/>
        </w:rPr>
        <w:t>графиком.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Для проведения промеж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уточной аттестации в Учреждении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создается комиссия, состав которой утверждается приказом директора. В состав комиссии могут входить: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директор, заместитель директора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, инструктор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методист, тренер-преподаватель.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3.7. Оценка показателей проводится с учетом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 xml:space="preserve"> вида спорта и этапа (периода) 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3.8. Итоги промежуточной аттестации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ющихся отражаются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в ведомостях сдачи контрольно-переводных нормативов, журналах и личных картах спортсмена.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3.9. При проведении аттестации могут присутствовать родители (лица их заменяющие), представители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3.10. Перевод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щихся на последующий этап (период) обучения осуществляется на основании решения </w:t>
      </w:r>
      <w:r w:rsidR="002D6B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едагогического совета.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3.11.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щиеся, не подтвердившие требуемые результаты для этапа (периода) обучения, могут быть оставлены на повторное обучение (по решению </w:t>
      </w:r>
      <w:r w:rsidR="002D6B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едагогического совета).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При решении вопроса о 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досрочном зачислени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 xml:space="preserve">щихся на другие этапы (периоды) спортивной подготовки,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щиеся должны выполнить требования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освоения программ соответствующего 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этапа (периода).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3.13. </w:t>
      </w:r>
      <w:r w:rsidR="00291233" w:rsidRPr="00587112">
        <w:rPr>
          <w:rFonts w:ascii="Times New Roman" w:eastAsia="Times New Roman" w:hAnsi="Times New Roman" w:cs="Times New Roman"/>
          <w:bCs/>
          <w:sz w:val="28"/>
          <w:szCs w:val="28"/>
        </w:rPr>
        <w:t>Промежуточная аттестаци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на этапе начальной подготовки.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ри положительных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 xml:space="preserve"> сдачи контрольно-переводных экзаменов по общефизической подготовке и отсутствии медицинских противопоказаний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 избранным видом спорта, обу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щийся считается аттестованным и может быть переведен на тренировочный этап, при условии: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выполнения учебной программы в полном объеме;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выполнения контрольных нормативов данного этапа обучения.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3.14. </w:t>
      </w:r>
      <w:r w:rsidR="00291233" w:rsidRPr="00587112">
        <w:rPr>
          <w:rFonts w:ascii="Times New Roman" w:eastAsia="Times New Roman" w:hAnsi="Times New Roman" w:cs="Times New Roman"/>
          <w:bCs/>
          <w:sz w:val="28"/>
          <w:szCs w:val="28"/>
        </w:rPr>
        <w:t>Промежуточная аттестация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тренировочном этапе.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ри положительных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 xml:space="preserve"> сдачи контрольно-переводных экзаменов по общефизической, специальной и технической подготовке, итогам выступлений в соревнованиях и при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ии медицинских противопоказаний, обу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щийся тренировочного этапа считается аттестованным, при условии: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выполнения учебной программы данного этапа обучения в полном объеме;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выполнения контрольных нормативов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 xml:space="preserve"> по ОФП и СФП данного этапа.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щийся на тренировочном этапе свыше 2-х лет считается аттестованным и может быть переведен на этап совершенствования спортивного мастерства при условии: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выполнения учебной программы в полном объеме;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разряда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«Кан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дидата в мастера спорта России»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боксу.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bCs/>
          <w:sz w:val="28"/>
          <w:szCs w:val="28"/>
        </w:rPr>
        <w:t>3.15. Промежуточная аттестация на этапе совершенствования спортивного мастерства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На этапе совершенствования спортивного мастерства при положительной динамик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спортивных достижений, результатам в официальных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республиканских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и всероссийских соревнованиях, проводимых в соответствии с утвержденным календарным планом проведения спортивно-массовых мероприят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 xml:space="preserve">ий; выполнении 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требований для включения спортсменов в основной и резервный составы спортивных сборных команд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Республики Марий Эл.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щийся этапа совершенствования спортивного мастерства считается аттестованным, при условии: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подтверждения норматива «Кандид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ата в мастера спорта России»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боксу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(не реже 1 раза в два года).</w:t>
      </w: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3.16. Промежуточная аттестация на этапе высшего </w:t>
      </w:r>
      <w:r w:rsidR="00291233" w:rsidRPr="00587112">
        <w:rPr>
          <w:rFonts w:ascii="Times New Roman" w:eastAsia="Times New Roman" w:hAnsi="Times New Roman" w:cs="Times New Roman"/>
          <w:bCs/>
          <w:sz w:val="28"/>
          <w:szCs w:val="28"/>
        </w:rPr>
        <w:t>спортивного</w:t>
      </w:r>
      <w:r w:rsidR="00B764EE" w:rsidRPr="005871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мастерства.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На этапе высшего спортивного мастерства при стабильных спортивных достижениях, по результатам участия в официальных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республиканских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и всероссийских соревнованиях, проводимых в соответствии с утвержденным календарным планом проведения спортивно-массовых мероприятий, выполнении требований для включения спортсменов в основной и резервный составы спортивных сборных команд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Республики Марий Эл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и Российской Федерации.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1233" w:rsidRPr="00587112">
        <w:rPr>
          <w:rFonts w:ascii="Times New Roman" w:eastAsia="Times New Roman" w:hAnsi="Times New Roman" w:cs="Times New Roman"/>
          <w:sz w:val="28"/>
          <w:szCs w:val="28"/>
        </w:rPr>
        <w:t>щийся этапа высшего спортивного мастерства считается аттестованным, при условии: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стабильно успешных результатов выступлений в официальных всероссийских и международных спортивных соревнованиях в составах спортивных сборных команд Российской Федерации, субъектов Российской Федерации;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выполнение требований для включения спортсменов в основной и резервный составы спортивных сборных команд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Республики Марий Эл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и Российской Федерации.</w:t>
      </w: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Организация итоговой </w:t>
      </w:r>
      <w:r w:rsidR="00291233" w:rsidRPr="00587112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</w:t>
      </w: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4.1. Освоение дополнительной образовательной программы завершается обязательной итоговой аттестацией.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4.2. При проведении итоговой аттестации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щихся учитываются результаты освоения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рограммы по каждой предметной области.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4.3. В Учреждении устанавливаются следующие формы итоговой аттестации по каждой предметной области дополнительной образовательной программы: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теория и методика физической культуры и спорта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зачет;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общая физическая подготовка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сдача контрольно-переводных экзаменов;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избранный вид спорта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выполнение требований, норм и условий их выполнения для присвоения спортивных разрядов и званий по избранному виду спорта;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другие виды спорта и подвижные игры;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технико-тактическая и психологическая подготовка – соревновательные поединки.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4.4. Требования к результатам освоения программ установлены в соответствии с федеральным стандарт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м спортивной подготовки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по боксу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4.5. Для проведения итоговой аттестаци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и создается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комиссия, состав которой утверждает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4.6. Выпускникам Учреждения прошедшим итоговую аттестацию, выдается документ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 xml:space="preserve"> об обучении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образца об освоении программы, заверенный печатью Учреждения.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lastRenderedPageBreak/>
        <w:t>4.7. Лицам, не завершившим обучение, не прошедшим итоговой аттестации выдается справка установленного образца об обучении в Учреждении.</w:t>
      </w: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291233" w:rsidRPr="00587112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 и отчетность</w:t>
      </w:r>
    </w:p>
    <w:p w:rsidR="00587112" w:rsidRDefault="00587112" w:rsidP="00587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Документами промежуточной и итоговой аттестации являются: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5.1. Протоколы спортивных соревнований.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5.2. Протоколы сдачи контрольно-переводных нормативов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5.3. Решения </w:t>
      </w:r>
      <w:r w:rsidR="002D6B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едагогических советов по зачислению и переводу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291233" w:rsidRPr="00587112" w:rsidRDefault="00587112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Приказы:</w:t>
      </w:r>
    </w:p>
    <w:p w:rsidR="00291233" w:rsidRPr="00587112" w:rsidRDefault="00291233" w:rsidP="005871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>по присв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оению спортивных разрядов;</w:t>
      </w:r>
    </w:p>
    <w:p w:rsidR="00291233" w:rsidRPr="00291233" w:rsidRDefault="00291233" w:rsidP="00FF1C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112">
        <w:rPr>
          <w:rFonts w:ascii="Times New Roman" w:eastAsia="Times New Roman" w:hAnsi="Times New Roman" w:cs="Times New Roman"/>
          <w:sz w:val="28"/>
          <w:szCs w:val="28"/>
        </w:rPr>
        <w:t xml:space="preserve">по зачислению и переводу 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8711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87112">
        <w:rPr>
          <w:rFonts w:ascii="Times New Roman" w:eastAsia="Times New Roman" w:hAnsi="Times New Roman" w:cs="Times New Roman"/>
          <w:sz w:val="28"/>
          <w:szCs w:val="28"/>
        </w:rPr>
        <w:t>щихся на последующие этапы обучения.</w:t>
      </w:r>
    </w:p>
    <w:p w:rsidR="00587112" w:rsidRPr="00DA46BE" w:rsidRDefault="00587112" w:rsidP="00DA46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46BE" w:rsidRPr="00DA46BE" w:rsidRDefault="00DA46BE" w:rsidP="00DA46BE">
      <w:pPr>
        <w:pStyle w:val="11"/>
        <w:autoSpaceDE w:val="0"/>
        <w:spacing w:line="240" w:lineRule="auto"/>
        <w:jc w:val="right"/>
        <w:rPr>
          <w:rStyle w:val="10"/>
          <w:rFonts w:eastAsia="Times New Roman CYR"/>
          <w:bCs/>
          <w:sz w:val="28"/>
          <w:szCs w:val="28"/>
        </w:rPr>
      </w:pPr>
      <w:r w:rsidRPr="00DA46BE">
        <w:rPr>
          <w:rStyle w:val="10"/>
          <w:rFonts w:eastAsia="Times New Roman CYR"/>
          <w:bCs/>
          <w:sz w:val="28"/>
          <w:szCs w:val="28"/>
        </w:rPr>
        <w:t xml:space="preserve">Таблица </w:t>
      </w:r>
      <w:r>
        <w:rPr>
          <w:rStyle w:val="10"/>
          <w:rFonts w:eastAsia="Times New Roman CYR"/>
          <w:bCs/>
          <w:sz w:val="28"/>
          <w:szCs w:val="28"/>
        </w:rPr>
        <w:t>1</w:t>
      </w:r>
      <w:r w:rsidRPr="00DA46BE">
        <w:rPr>
          <w:rStyle w:val="10"/>
          <w:rFonts w:eastAsia="Times New Roman CYR"/>
          <w:bCs/>
          <w:sz w:val="28"/>
          <w:szCs w:val="28"/>
        </w:rPr>
        <w:t>.</w:t>
      </w:r>
    </w:p>
    <w:p w:rsidR="00DA46BE" w:rsidRPr="00DA46BE" w:rsidRDefault="00DA46BE" w:rsidP="00DA46BE">
      <w:pPr>
        <w:pStyle w:val="11"/>
        <w:autoSpaceDE w:val="0"/>
        <w:spacing w:line="240" w:lineRule="auto"/>
        <w:rPr>
          <w:rStyle w:val="10"/>
          <w:rFonts w:eastAsia="Times New Roman CYR"/>
          <w:bCs/>
          <w:sz w:val="28"/>
          <w:szCs w:val="28"/>
        </w:rPr>
      </w:pPr>
    </w:p>
    <w:p w:rsidR="00DA46BE" w:rsidRPr="00DA46BE" w:rsidRDefault="00DA46BE" w:rsidP="00DA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BE">
        <w:rPr>
          <w:rFonts w:ascii="Times New Roman" w:hAnsi="Times New Roman" w:cs="Times New Roman"/>
          <w:b/>
          <w:sz w:val="28"/>
          <w:szCs w:val="28"/>
        </w:rPr>
        <w:t>Контрольно-переводные нормативы по ОФП (мальчики, юноши)</w:t>
      </w:r>
    </w:p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92"/>
        <w:gridCol w:w="711"/>
        <w:gridCol w:w="711"/>
        <w:gridCol w:w="668"/>
        <w:gridCol w:w="648"/>
        <w:gridCol w:w="720"/>
        <w:gridCol w:w="720"/>
        <w:gridCol w:w="754"/>
        <w:gridCol w:w="720"/>
        <w:gridCol w:w="714"/>
      </w:tblGrid>
      <w:tr w:rsidR="00DA46BE" w:rsidRPr="00DA46BE" w:rsidTr="002D6B31">
        <w:trPr>
          <w:trHeight w:val="339"/>
        </w:trPr>
        <w:tc>
          <w:tcPr>
            <w:tcW w:w="2448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виды тестов</w:t>
            </w:r>
          </w:p>
        </w:tc>
        <w:tc>
          <w:tcPr>
            <w:tcW w:w="792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6366" w:type="dxa"/>
            <w:gridSpan w:val="9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лет</w:t>
            </w:r>
          </w:p>
        </w:tc>
      </w:tr>
      <w:tr w:rsidR="00DA46BE" w:rsidRPr="00DA46BE" w:rsidTr="002D6B31">
        <w:trPr>
          <w:trHeight w:val="339"/>
        </w:trPr>
        <w:tc>
          <w:tcPr>
            <w:tcW w:w="2448" w:type="dxa"/>
            <w:vMerge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A46BE" w:rsidRPr="00DA46BE" w:rsidTr="002D6B31">
        <w:trPr>
          <w:trHeight w:val="195"/>
        </w:trPr>
        <w:tc>
          <w:tcPr>
            <w:tcW w:w="2448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Бег 30 м. (сек)</w:t>
            </w: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DA46BE" w:rsidRPr="00DA46BE" w:rsidTr="002D6B31">
        <w:trPr>
          <w:trHeight w:val="255"/>
        </w:trPr>
        <w:tc>
          <w:tcPr>
            <w:tcW w:w="2448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DA46BE" w:rsidRPr="00DA46BE" w:rsidTr="002D6B31">
        <w:trPr>
          <w:trHeight w:val="225"/>
        </w:trPr>
        <w:tc>
          <w:tcPr>
            <w:tcW w:w="2448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DA46BE" w:rsidRPr="00DA46BE" w:rsidTr="002D6B31">
        <w:trPr>
          <w:trHeight w:val="150"/>
        </w:trPr>
        <w:tc>
          <w:tcPr>
            <w:tcW w:w="2448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Бег 1000м. (сек)</w:t>
            </w: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</w:tr>
      <w:tr w:rsidR="00DA46BE" w:rsidRPr="00DA46BE" w:rsidTr="002D6B31">
        <w:trPr>
          <w:trHeight w:val="210"/>
        </w:trPr>
        <w:tc>
          <w:tcPr>
            <w:tcW w:w="2448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</w:tr>
      <w:tr w:rsidR="00DA46BE" w:rsidRPr="00DA46BE" w:rsidTr="002D6B31">
        <w:trPr>
          <w:trHeight w:val="161"/>
        </w:trPr>
        <w:tc>
          <w:tcPr>
            <w:tcW w:w="2448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</w:tr>
      <w:tr w:rsidR="00DA46BE" w:rsidRPr="00DA46BE" w:rsidTr="002D6B31">
        <w:trPr>
          <w:trHeight w:val="151"/>
        </w:trPr>
        <w:tc>
          <w:tcPr>
            <w:tcW w:w="2448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DA46BE" w:rsidRPr="00DA46BE" w:rsidTr="002D6B31">
        <w:trPr>
          <w:trHeight w:val="99"/>
        </w:trPr>
        <w:tc>
          <w:tcPr>
            <w:tcW w:w="2448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DA46BE" w:rsidRPr="00DA46BE" w:rsidTr="002D6B31">
        <w:trPr>
          <w:trHeight w:val="179"/>
        </w:trPr>
        <w:tc>
          <w:tcPr>
            <w:tcW w:w="2448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A46BE" w:rsidRPr="00DA46BE" w:rsidTr="002D6B31">
        <w:trPr>
          <w:trHeight w:val="195"/>
        </w:trPr>
        <w:tc>
          <w:tcPr>
            <w:tcW w:w="2448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 (раз)</w:t>
            </w: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46BE" w:rsidRPr="00DA46BE" w:rsidTr="002D6B31">
        <w:trPr>
          <w:trHeight w:val="255"/>
        </w:trPr>
        <w:tc>
          <w:tcPr>
            <w:tcW w:w="2448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46BE" w:rsidRPr="00DA46BE" w:rsidTr="002D6B31">
        <w:trPr>
          <w:trHeight w:val="129"/>
        </w:trPr>
        <w:tc>
          <w:tcPr>
            <w:tcW w:w="2448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BE" w:rsidRPr="00DA46BE" w:rsidRDefault="00DA46BE" w:rsidP="00DA46BE">
      <w:pPr>
        <w:pStyle w:val="11"/>
        <w:autoSpaceDE w:val="0"/>
        <w:spacing w:line="240" w:lineRule="auto"/>
        <w:jc w:val="right"/>
        <w:rPr>
          <w:rStyle w:val="10"/>
          <w:rFonts w:eastAsia="Times New Roman CYR"/>
          <w:bCs/>
          <w:sz w:val="28"/>
          <w:szCs w:val="28"/>
        </w:rPr>
      </w:pPr>
      <w:r w:rsidRPr="00DA46BE">
        <w:rPr>
          <w:rStyle w:val="10"/>
          <w:rFonts w:eastAsia="Times New Roman CYR"/>
          <w:bCs/>
          <w:sz w:val="28"/>
          <w:szCs w:val="28"/>
        </w:rPr>
        <w:t xml:space="preserve">Таблица </w:t>
      </w:r>
      <w:r>
        <w:rPr>
          <w:rStyle w:val="10"/>
          <w:rFonts w:eastAsia="Times New Roman CYR"/>
          <w:bCs/>
          <w:sz w:val="28"/>
          <w:szCs w:val="28"/>
        </w:rPr>
        <w:t>2</w:t>
      </w:r>
      <w:r w:rsidRPr="00DA46BE">
        <w:rPr>
          <w:rStyle w:val="10"/>
          <w:rFonts w:eastAsia="Times New Roman CYR"/>
          <w:bCs/>
          <w:sz w:val="28"/>
          <w:szCs w:val="28"/>
        </w:rPr>
        <w:t>.</w:t>
      </w:r>
    </w:p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BE" w:rsidRPr="00DA46BE" w:rsidRDefault="00DA46BE" w:rsidP="00DA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BE">
        <w:rPr>
          <w:rFonts w:ascii="Times New Roman" w:hAnsi="Times New Roman" w:cs="Times New Roman"/>
          <w:b/>
          <w:sz w:val="28"/>
          <w:szCs w:val="28"/>
        </w:rPr>
        <w:t>Контрольно-переводные нормативы по СФП (мальчики, юноши)</w:t>
      </w:r>
    </w:p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88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4"/>
        <w:gridCol w:w="854"/>
        <w:gridCol w:w="720"/>
        <w:gridCol w:w="720"/>
        <w:gridCol w:w="720"/>
        <w:gridCol w:w="720"/>
        <w:gridCol w:w="720"/>
        <w:gridCol w:w="720"/>
      </w:tblGrid>
      <w:tr w:rsidR="00DA46BE" w:rsidRPr="00DA46BE" w:rsidTr="002D6B31">
        <w:trPr>
          <w:trHeight w:val="230"/>
        </w:trPr>
        <w:tc>
          <w:tcPr>
            <w:tcW w:w="3814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виды тестов</w:t>
            </w:r>
          </w:p>
        </w:tc>
        <w:tc>
          <w:tcPr>
            <w:tcW w:w="854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20" w:type="dxa"/>
            <w:gridSpan w:val="6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лет</w:t>
            </w:r>
          </w:p>
        </w:tc>
      </w:tr>
      <w:tr w:rsidR="00DA46BE" w:rsidRPr="00DA46BE" w:rsidTr="002D6B31">
        <w:trPr>
          <w:trHeight w:val="218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A46BE" w:rsidRPr="00DA46BE" w:rsidTr="002D6B31">
        <w:trPr>
          <w:trHeight w:val="232"/>
        </w:trPr>
        <w:tc>
          <w:tcPr>
            <w:tcW w:w="3814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Нанесение боксерских ударов по боксерскому мешку 15 сек. (раз)</w:t>
            </w: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46BE" w:rsidRPr="00DA46BE" w:rsidTr="002D6B31">
        <w:trPr>
          <w:trHeight w:val="218"/>
        </w:trPr>
        <w:tc>
          <w:tcPr>
            <w:tcW w:w="3814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максимального количества ударов по боксерскому </w:t>
            </w:r>
            <w:r w:rsidRPr="00DA4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мешку за 2 мин. (раз)</w:t>
            </w: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прыжков через скакалку за 1 минуту (раз)</w:t>
            </w: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DA46BE" w:rsidRPr="00DA46BE" w:rsidRDefault="00DA46BE" w:rsidP="00DA46BE">
      <w:pPr>
        <w:pStyle w:val="11"/>
        <w:autoSpaceDE w:val="0"/>
        <w:spacing w:line="240" w:lineRule="auto"/>
        <w:rPr>
          <w:rStyle w:val="10"/>
          <w:rFonts w:eastAsia="Times New Roman CYR"/>
          <w:bCs/>
          <w:sz w:val="28"/>
          <w:szCs w:val="28"/>
        </w:rPr>
      </w:pPr>
    </w:p>
    <w:p w:rsidR="00DA46BE" w:rsidRPr="00DA46BE" w:rsidRDefault="00DA46BE" w:rsidP="00DA46BE">
      <w:pPr>
        <w:pStyle w:val="11"/>
        <w:autoSpaceDE w:val="0"/>
        <w:spacing w:line="240" w:lineRule="auto"/>
        <w:jc w:val="right"/>
        <w:rPr>
          <w:rStyle w:val="10"/>
          <w:rFonts w:eastAsia="Times New Roman CYR"/>
          <w:bCs/>
          <w:sz w:val="28"/>
          <w:szCs w:val="28"/>
        </w:rPr>
      </w:pPr>
      <w:r w:rsidRPr="00DA46BE">
        <w:rPr>
          <w:rStyle w:val="10"/>
          <w:rFonts w:eastAsia="Times New Roman CYR"/>
          <w:bCs/>
          <w:sz w:val="28"/>
          <w:szCs w:val="28"/>
        </w:rPr>
        <w:t xml:space="preserve">Таблица </w:t>
      </w:r>
      <w:r>
        <w:rPr>
          <w:rStyle w:val="10"/>
          <w:rFonts w:eastAsia="Times New Roman CYR"/>
          <w:bCs/>
          <w:sz w:val="28"/>
          <w:szCs w:val="28"/>
        </w:rPr>
        <w:t>3</w:t>
      </w:r>
      <w:r w:rsidRPr="00DA46BE">
        <w:rPr>
          <w:rStyle w:val="10"/>
          <w:rFonts w:eastAsia="Times New Roman CYR"/>
          <w:bCs/>
          <w:sz w:val="28"/>
          <w:szCs w:val="28"/>
        </w:rPr>
        <w:t>.</w:t>
      </w:r>
    </w:p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BE" w:rsidRPr="00DA46BE" w:rsidRDefault="00DA46BE" w:rsidP="00DA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BE">
        <w:rPr>
          <w:rFonts w:ascii="Times New Roman" w:hAnsi="Times New Roman" w:cs="Times New Roman"/>
          <w:b/>
          <w:sz w:val="28"/>
          <w:szCs w:val="28"/>
        </w:rPr>
        <w:t>Выполнение разрядных нормативов (мальчики, юноши)</w:t>
      </w:r>
    </w:p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289" w:type="dxa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1080"/>
        <w:gridCol w:w="1080"/>
        <w:gridCol w:w="1080"/>
        <w:gridCol w:w="1080"/>
        <w:gridCol w:w="1581"/>
      </w:tblGrid>
      <w:tr w:rsidR="00DA46BE" w:rsidRPr="00DA46BE" w:rsidTr="002D6B31">
        <w:trPr>
          <w:jc w:val="center"/>
        </w:trPr>
        <w:tc>
          <w:tcPr>
            <w:tcW w:w="2388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901" w:type="dxa"/>
            <w:gridSpan w:val="5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тренировочный</w:t>
            </w:r>
          </w:p>
        </w:tc>
      </w:tr>
      <w:tr w:rsidR="00DA46BE" w:rsidRPr="00DA46BE" w:rsidTr="002D6B31">
        <w:trPr>
          <w:jc w:val="center"/>
        </w:trPr>
        <w:tc>
          <w:tcPr>
            <w:tcW w:w="2388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лет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58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DA46BE" w:rsidRPr="00DA46BE" w:rsidTr="002D6B31">
        <w:trPr>
          <w:jc w:val="center"/>
        </w:trPr>
        <w:tc>
          <w:tcPr>
            <w:tcW w:w="238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3разряд</w:t>
            </w:r>
          </w:p>
        </w:tc>
        <w:tc>
          <w:tcPr>
            <w:tcW w:w="158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DA4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</w:tr>
    </w:tbl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BE" w:rsidRPr="00DA46BE" w:rsidRDefault="00DA46BE" w:rsidP="00DA46BE">
      <w:pPr>
        <w:pStyle w:val="11"/>
        <w:autoSpaceDE w:val="0"/>
        <w:spacing w:line="240" w:lineRule="auto"/>
        <w:jc w:val="right"/>
        <w:rPr>
          <w:rStyle w:val="10"/>
          <w:rFonts w:eastAsia="Times New Roman CYR"/>
          <w:bCs/>
          <w:sz w:val="28"/>
          <w:szCs w:val="28"/>
        </w:rPr>
      </w:pPr>
      <w:r w:rsidRPr="00DA46BE">
        <w:rPr>
          <w:rStyle w:val="10"/>
          <w:rFonts w:eastAsia="Times New Roman CYR"/>
          <w:bCs/>
          <w:sz w:val="28"/>
          <w:szCs w:val="28"/>
        </w:rPr>
        <w:t>Таблица 4.</w:t>
      </w:r>
    </w:p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BE" w:rsidRPr="00DA46BE" w:rsidRDefault="00DA46BE" w:rsidP="00DA46B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BE">
        <w:rPr>
          <w:rFonts w:ascii="Times New Roman" w:hAnsi="Times New Roman" w:cs="Times New Roman"/>
          <w:b/>
          <w:sz w:val="28"/>
          <w:szCs w:val="28"/>
        </w:rPr>
        <w:t>Контрольно-переводные нормативы по ОФП (девочки, девушки)</w:t>
      </w:r>
    </w:p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2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64"/>
        <w:gridCol w:w="711"/>
        <w:gridCol w:w="711"/>
        <w:gridCol w:w="668"/>
        <w:gridCol w:w="718"/>
        <w:gridCol w:w="720"/>
        <w:gridCol w:w="720"/>
        <w:gridCol w:w="720"/>
        <w:gridCol w:w="720"/>
        <w:gridCol w:w="666"/>
      </w:tblGrid>
      <w:tr w:rsidR="00DA46BE" w:rsidRPr="00DA46BE" w:rsidTr="002D6B31">
        <w:trPr>
          <w:trHeight w:val="339"/>
        </w:trPr>
        <w:tc>
          <w:tcPr>
            <w:tcW w:w="2376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виды тестов</w:t>
            </w:r>
          </w:p>
        </w:tc>
        <w:tc>
          <w:tcPr>
            <w:tcW w:w="864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6354" w:type="dxa"/>
            <w:gridSpan w:val="9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лет</w:t>
            </w:r>
          </w:p>
        </w:tc>
      </w:tr>
      <w:tr w:rsidR="00DA46BE" w:rsidRPr="00DA46BE" w:rsidTr="002D6B31">
        <w:trPr>
          <w:trHeight w:val="257"/>
        </w:trPr>
        <w:tc>
          <w:tcPr>
            <w:tcW w:w="2376" w:type="dxa"/>
            <w:vMerge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A46BE" w:rsidRPr="00DA46BE" w:rsidTr="002D6B31">
        <w:trPr>
          <w:trHeight w:val="195"/>
        </w:trPr>
        <w:tc>
          <w:tcPr>
            <w:tcW w:w="2376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Бег 30 м. (сек)</w:t>
            </w: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DA46BE" w:rsidRPr="00DA46BE" w:rsidTr="002D6B31">
        <w:trPr>
          <w:trHeight w:val="255"/>
        </w:trPr>
        <w:tc>
          <w:tcPr>
            <w:tcW w:w="2376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DA46BE" w:rsidRPr="00DA46BE" w:rsidTr="002D6B31">
        <w:trPr>
          <w:trHeight w:val="225"/>
        </w:trPr>
        <w:tc>
          <w:tcPr>
            <w:tcW w:w="2376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DA46BE" w:rsidRPr="00DA46BE" w:rsidTr="002D6B31">
        <w:trPr>
          <w:trHeight w:val="150"/>
        </w:trPr>
        <w:tc>
          <w:tcPr>
            <w:tcW w:w="2376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Бег 1000м. (сек)</w:t>
            </w: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DA46BE" w:rsidRPr="00DA46BE" w:rsidTr="002D6B31">
        <w:trPr>
          <w:trHeight w:val="210"/>
        </w:trPr>
        <w:tc>
          <w:tcPr>
            <w:tcW w:w="2376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</w:tr>
      <w:tr w:rsidR="00DA46BE" w:rsidRPr="00DA46BE" w:rsidTr="002D6B31">
        <w:trPr>
          <w:trHeight w:val="161"/>
        </w:trPr>
        <w:tc>
          <w:tcPr>
            <w:tcW w:w="2376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5.4 0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</w:tr>
      <w:tr w:rsidR="00DA46BE" w:rsidRPr="00DA46BE" w:rsidTr="002D6B31">
        <w:trPr>
          <w:trHeight w:val="151"/>
        </w:trPr>
        <w:tc>
          <w:tcPr>
            <w:tcW w:w="2376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A46BE" w:rsidRPr="00DA46BE" w:rsidTr="002D6B31">
        <w:trPr>
          <w:trHeight w:val="99"/>
        </w:trPr>
        <w:tc>
          <w:tcPr>
            <w:tcW w:w="2376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DA46BE" w:rsidRPr="00DA46BE" w:rsidTr="002D6B31">
        <w:trPr>
          <w:trHeight w:val="179"/>
        </w:trPr>
        <w:tc>
          <w:tcPr>
            <w:tcW w:w="2376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A46BE" w:rsidRPr="00DA46BE" w:rsidTr="002D6B31">
        <w:trPr>
          <w:trHeight w:val="195"/>
        </w:trPr>
        <w:tc>
          <w:tcPr>
            <w:tcW w:w="2376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  <w:r w:rsidRPr="00DA4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A46BE" w:rsidRPr="00DA46BE" w:rsidTr="002D6B31">
        <w:trPr>
          <w:trHeight w:val="255"/>
        </w:trPr>
        <w:tc>
          <w:tcPr>
            <w:tcW w:w="2376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46BE" w:rsidRPr="00DA46BE" w:rsidTr="002D6B31">
        <w:trPr>
          <w:trHeight w:val="129"/>
        </w:trPr>
        <w:tc>
          <w:tcPr>
            <w:tcW w:w="2376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BE" w:rsidRPr="00DA46BE" w:rsidRDefault="00DA46BE" w:rsidP="00DA46BE">
      <w:pPr>
        <w:pStyle w:val="11"/>
        <w:autoSpaceDE w:val="0"/>
        <w:spacing w:line="240" w:lineRule="auto"/>
        <w:jc w:val="right"/>
        <w:rPr>
          <w:rStyle w:val="10"/>
          <w:rFonts w:eastAsia="Times New Roman CYR"/>
          <w:bCs/>
          <w:sz w:val="28"/>
          <w:szCs w:val="28"/>
        </w:rPr>
      </w:pPr>
      <w:r w:rsidRPr="00DA46BE">
        <w:rPr>
          <w:rStyle w:val="10"/>
          <w:rFonts w:eastAsia="Times New Roman CYR"/>
          <w:bCs/>
          <w:sz w:val="28"/>
          <w:szCs w:val="28"/>
        </w:rPr>
        <w:t xml:space="preserve">Таблица </w:t>
      </w:r>
      <w:r>
        <w:rPr>
          <w:rStyle w:val="10"/>
          <w:rFonts w:eastAsia="Times New Roman CYR"/>
          <w:bCs/>
          <w:sz w:val="28"/>
          <w:szCs w:val="28"/>
        </w:rPr>
        <w:t>5</w:t>
      </w:r>
      <w:r w:rsidRPr="00DA46BE">
        <w:rPr>
          <w:rStyle w:val="10"/>
          <w:rFonts w:eastAsia="Times New Roman CYR"/>
          <w:bCs/>
          <w:sz w:val="28"/>
          <w:szCs w:val="28"/>
        </w:rPr>
        <w:t>.</w:t>
      </w:r>
    </w:p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BE" w:rsidRPr="00DA46BE" w:rsidRDefault="00DA46BE" w:rsidP="00DA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BE">
        <w:rPr>
          <w:rFonts w:ascii="Times New Roman" w:hAnsi="Times New Roman" w:cs="Times New Roman"/>
          <w:b/>
          <w:sz w:val="28"/>
          <w:szCs w:val="28"/>
        </w:rPr>
        <w:t>Контрольно-переводные нормативы по СФП (девочки, девушки)</w:t>
      </w:r>
    </w:p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88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4"/>
        <w:gridCol w:w="854"/>
        <w:gridCol w:w="720"/>
        <w:gridCol w:w="720"/>
        <w:gridCol w:w="720"/>
        <w:gridCol w:w="720"/>
        <w:gridCol w:w="720"/>
        <w:gridCol w:w="720"/>
      </w:tblGrid>
      <w:tr w:rsidR="00DA46BE" w:rsidRPr="00DA46BE" w:rsidTr="002D6B31">
        <w:trPr>
          <w:trHeight w:val="230"/>
        </w:trPr>
        <w:tc>
          <w:tcPr>
            <w:tcW w:w="3814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виды тестов</w:t>
            </w:r>
          </w:p>
        </w:tc>
        <w:tc>
          <w:tcPr>
            <w:tcW w:w="854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20" w:type="dxa"/>
            <w:gridSpan w:val="6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лет</w:t>
            </w:r>
          </w:p>
        </w:tc>
      </w:tr>
      <w:tr w:rsidR="00DA46BE" w:rsidRPr="00DA46BE" w:rsidTr="002D6B31">
        <w:trPr>
          <w:trHeight w:val="218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A46BE" w:rsidRPr="00DA46BE" w:rsidTr="002D6B31">
        <w:trPr>
          <w:trHeight w:val="232"/>
        </w:trPr>
        <w:tc>
          <w:tcPr>
            <w:tcW w:w="3814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Нанесение боксерских ударов по боксерскому мешку 15 сек. (раз)</w:t>
            </w: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46BE" w:rsidRPr="00DA46BE" w:rsidTr="002D6B31">
        <w:trPr>
          <w:trHeight w:val="218"/>
        </w:trPr>
        <w:tc>
          <w:tcPr>
            <w:tcW w:w="3814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Нанесение максимального количества ударов по боксерскому мешку за 2 мин. (раз)</w:t>
            </w: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A46BE" w:rsidRPr="00DA46BE" w:rsidTr="002D6B31">
        <w:trPr>
          <w:trHeight w:val="303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A46BE" w:rsidRPr="00DA46BE" w:rsidTr="002D6B31">
        <w:trPr>
          <w:trHeight w:val="124"/>
        </w:trPr>
        <w:tc>
          <w:tcPr>
            <w:tcW w:w="3814" w:type="dxa"/>
            <w:vMerge w:val="restart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Количество прыжков через скакалку за 1 минуту (раз)</w:t>
            </w: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A46BE" w:rsidRPr="00DA46BE" w:rsidTr="002D6B31">
        <w:trPr>
          <w:trHeight w:val="139"/>
        </w:trPr>
        <w:tc>
          <w:tcPr>
            <w:tcW w:w="3814" w:type="dxa"/>
            <w:vMerge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DA46BE" w:rsidRPr="00DA46BE" w:rsidRDefault="00DA46BE" w:rsidP="00DA46BE">
      <w:pPr>
        <w:pStyle w:val="11"/>
        <w:autoSpaceDE w:val="0"/>
        <w:spacing w:line="240" w:lineRule="auto"/>
        <w:jc w:val="right"/>
        <w:rPr>
          <w:rStyle w:val="10"/>
          <w:rFonts w:eastAsia="Times New Roman CYR"/>
          <w:bCs/>
          <w:sz w:val="28"/>
          <w:szCs w:val="28"/>
        </w:rPr>
      </w:pPr>
      <w:r w:rsidRPr="00DA46BE">
        <w:rPr>
          <w:rStyle w:val="10"/>
          <w:rFonts w:eastAsia="Times New Roman CYR"/>
          <w:bCs/>
          <w:sz w:val="28"/>
          <w:szCs w:val="28"/>
        </w:rPr>
        <w:lastRenderedPageBreak/>
        <w:t xml:space="preserve">Таблица </w:t>
      </w:r>
      <w:r>
        <w:rPr>
          <w:rStyle w:val="10"/>
          <w:rFonts w:eastAsia="Times New Roman CYR"/>
          <w:bCs/>
          <w:sz w:val="28"/>
          <w:szCs w:val="28"/>
        </w:rPr>
        <w:t>6</w:t>
      </w:r>
      <w:r w:rsidRPr="00DA46BE">
        <w:rPr>
          <w:rStyle w:val="10"/>
          <w:rFonts w:eastAsia="Times New Roman CYR"/>
          <w:bCs/>
          <w:sz w:val="28"/>
          <w:szCs w:val="28"/>
        </w:rPr>
        <w:t>.</w:t>
      </w:r>
    </w:p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BE" w:rsidRPr="00DA46BE" w:rsidRDefault="00DA46BE" w:rsidP="00DA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BE">
        <w:rPr>
          <w:rFonts w:ascii="Times New Roman" w:hAnsi="Times New Roman" w:cs="Times New Roman"/>
          <w:b/>
          <w:sz w:val="28"/>
          <w:szCs w:val="28"/>
        </w:rPr>
        <w:t>Выполнение разрядных нормативов (девочки, девушки)</w:t>
      </w:r>
    </w:p>
    <w:p w:rsidR="00DA46BE" w:rsidRPr="00DA46BE" w:rsidRDefault="00DA46BE" w:rsidP="00DA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063" w:type="dxa"/>
        <w:jc w:val="center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1080"/>
        <w:gridCol w:w="1080"/>
        <w:gridCol w:w="1080"/>
        <w:gridCol w:w="1080"/>
        <w:gridCol w:w="1355"/>
      </w:tblGrid>
      <w:tr w:rsidR="00DA46BE" w:rsidRPr="00DA46BE" w:rsidTr="002D6B31">
        <w:trPr>
          <w:jc w:val="center"/>
        </w:trPr>
        <w:tc>
          <w:tcPr>
            <w:tcW w:w="2388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675" w:type="dxa"/>
            <w:gridSpan w:val="5"/>
          </w:tcPr>
          <w:p w:rsidR="00DA46BE" w:rsidRPr="00DA46BE" w:rsidRDefault="00DA46BE" w:rsidP="00DA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тренировочный</w:t>
            </w:r>
          </w:p>
        </w:tc>
      </w:tr>
      <w:tr w:rsidR="00DA46BE" w:rsidRPr="00DA46BE" w:rsidTr="002D6B31">
        <w:trPr>
          <w:jc w:val="center"/>
        </w:trPr>
        <w:tc>
          <w:tcPr>
            <w:tcW w:w="2388" w:type="dxa"/>
            <w:shd w:val="clear" w:color="auto" w:fill="auto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лет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355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DA46BE" w:rsidRPr="00DA46BE" w:rsidTr="002D6B31">
        <w:trPr>
          <w:jc w:val="center"/>
        </w:trPr>
        <w:tc>
          <w:tcPr>
            <w:tcW w:w="2388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1080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355" w:type="dxa"/>
          </w:tcPr>
          <w:p w:rsidR="00DA46BE" w:rsidRPr="00DA46BE" w:rsidRDefault="00DA46BE" w:rsidP="00DA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DA4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6BE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</w:tr>
    </w:tbl>
    <w:p w:rsidR="00D21D09" w:rsidRDefault="00D21D09" w:rsidP="00D21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D4" w:rsidRDefault="00FC36D4" w:rsidP="00D21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D4" w:rsidRDefault="00FC36D4" w:rsidP="00D21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D4" w:rsidRPr="00D21D09" w:rsidRDefault="00FC36D4" w:rsidP="00FC3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sectPr w:rsidR="00FC36D4" w:rsidRPr="00D21D09" w:rsidSect="00FF1C7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E4" w:rsidRDefault="00B547E4" w:rsidP="00FF1C78">
      <w:pPr>
        <w:spacing w:after="0" w:line="240" w:lineRule="auto"/>
      </w:pPr>
      <w:r>
        <w:separator/>
      </w:r>
    </w:p>
  </w:endnote>
  <w:endnote w:type="continuationSeparator" w:id="1">
    <w:p w:rsidR="00B547E4" w:rsidRDefault="00B547E4" w:rsidP="00FF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E4" w:rsidRDefault="00B547E4" w:rsidP="00FF1C78">
      <w:pPr>
        <w:spacing w:after="0" w:line="240" w:lineRule="auto"/>
      </w:pPr>
      <w:r>
        <w:separator/>
      </w:r>
    </w:p>
  </w:footnote>
  <w:footnote w:type="continuationSeparator" w:id="1">
    <w:p w:rsidR="00B547E4" w:rsidRDefault="00B547E4" w:rsidP="00FF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5235"/>
      <w:docPartObj>
        <w:docPartGallery w:val="Page Numbers (Top of Page)"/>
        <w:docPartUnique/>
      </w:docPartObj>
    </w:sdtPr>
    <w:sdtContent>
      <w:p w:rsidR="002D6B31" w:rsidRDefault="008A6F86">
        <w:pPr>
          <w:pStyle w:val="a6"/>
          <w:jc w:val="right"/>
        </w:pPr>
        <w:fldSimple w:instr=" PAGE   \* MERGEFORMAT ">
          <w:r w:rsidR="0072639F">
            <w:rPr>
              <w:noProof/>
            </w:rPr>
            <w:t>2</w:t>
          </w:r>
        </w:fldSimple>
      </w:p>
    </w:sdtContent>
  </w:sdt>
  <w:p w:rsidR="002D6B31" w:rsidRDefault="002D6B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401"/>
    <w:multiLevelType w:val="hybridMultilevel"/>
    <w:tmpl w:val="7460E4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98681C"/>
    <w:multiLevelType w:val="hybridMultilevel"/>
    <w:tmpl w:val="942E207C"/>
    <w:lvl w:ilvl="0" w:tplc="8856D9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C070859"/>
    <w:multiLevelType w:val="singleLevel"/>
    <w:tmpl w:val="E8D0F5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564126"/>
    <w:multiLevelType w:val="hybridMultilevel"/>
    <w:tmpl w:val="0FD846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7124147"/>
    <w:multiLevelType w:val="hybridMultilevel"/>
    <w:tmpl w:val="0D9EA730"/>
    <w:lvl w:ilvl="0" w:tplc="77D0D2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6627C"/>
    <w:multiLevelType w:val="hybridMultilevel"/>
    <w:tmpl w:val="EFF87D32"/>
    <w:lvl w:ilvl="0" w:tplc="8856D93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56E0D"/>
    <w:multiLevelType w:val="hybridMultilevel"/>
    <w:tmpl w:val="2BF8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D1F"/>
    <w:multiLevelType w:val="hybridMultilevel"/>
    <w:tmpl w:val="F12EF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7A09D7"/>
    <w:multiLevelType w:val="hybridMultilevel"/>
    <w:tmpl w:val="6CC64ED4"/>
    <w:lvl w:ilvl="0" w:tplc="FB3021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31652"/>
    <w:multiLevelType w:val="hybridMultilevel"/>
    <w:tmpl w:val="9E98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90310"/>
    <w:multiLevelType w:val="hybridMultilevel"/>
    <w:tmpl w:val="357C45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0C17080"/>
    <w:multiLevelType w:val="hybridMultilevel"/>
    <w:tmpl w:val="5A3C2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3451C8"/>
    <w:multiLevelType w:val="hybridMultilevel"/>
    <w:tmpl w:val="7C6A7D14"/>
    <w:lvl w:ilvl="0" w:tplc="8856D934">
      <w:start w:val="1"/>
      <w:numFmt w:val="bullet"/>
      <w:lvlText w:val="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>
    <w:nsid w:val="51736F70"/>
    <w:multiLevelType w:val="hybridMultilevel"/>
    <w:tmpl w:val="F5D0BB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7220A8"/>
    <w:multiLevelType w:val="hybridMultilevel"/>
    <w:tmpl w:val="5516A870"/>
    <w:lvl w:ilvl="0" w:tplc="8D86C63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>
    <w:nsid w:val="53D42501"/>
    <w:multiLevelType w:val="hybridMultilevel"/>
    <w:tmpl w:val="4E0480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856D93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5014C02"/>
    <w:multiLevelType w:val="hybridMultilevel"/>
    <w:tmpl w:val="47A4F6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1055A83"/>
    <w:multiLevelType w:val="hybridMultilevel"/>
    <w:tmpl w:val="B7B89F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FA0BEB8">
      <w:start w:val="4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3230516"/>
    <w:multiLevelType w:val="hybridMultilevel"/>
    <w:tmpl w:val="9D626A68"/>
    <w:lvl w:ilvl="0" w:tplc="8856D934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6CEC6C56"/>
    <w:multiLevelType w:val="hybridMultilevel"/>
    <w:tmpl w:val="F61C35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E0913E4"/>
    <w:multiLevelType w:val="hybridMultilevel"/>
    <w:tmpl w:val="8528BCDC"/>
    <w:lvl w:ilvl="0" w:tplc="8856D93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01B7D5A"/>
    <w:multiLevelType w:val="hybridMultilevel"/>
    <w:tmpl w:val="96C6B9EC"/>
    <w:lvl w:ilvl="0" w:tplc="8856D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72C1249F"/>
    <w:multiLevelType w:val="hybridMultilevel"/>
    <w:tmpl w:val="2CB44DD6"/>
    <w:lvl w:ilvl="0" w:tplc="8856D934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752437E6"/>
    <w:multiLevelType w:val="hybridMultilevel"/>
    <w:tmpl w:val="68F4DFF4"/>
    <w:lvl w:ilvl="0" w:tplc="8856D9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20"/>
  </w:num>
  <w:num w:numId="9">
    <w:abstractNumId w:val="12"/>
  </w:num>
  <w:num w:numId="10">
    <w:abstractNumId w:val="22"/>
  </w:num>
  <w:num w:numId="11">
    <w:abstractNumId w:val="19"/>
  </w:num>
  <w:num w:numId="12">
    <w:abstractNumId w:val="21"/>
  </w:num>
  <w:num w:numId="13">
    <w:abstractNumId w:val="15"/>
  </w:num>
  <w:num w:numId="14">
    <w:abstractNumId w:val="18"/>
  </w:num>
  <w:num w:numId="15">
    <w:abstractNumId w:val="14"/>
  </w:num>
  <w:num w:numId="16">
    <w:abstractNumId w:val="5"/>
  </w:num>
  <w:num w:numId="17">
    <w:abstractNumId w:val="7"/>
  </w:num>
  <w:num w:numId="18">
    <w:abstractNumId w:val="10"/>
  </w:num>
  <w:num w:numId="19">
    <w:abstractNumId w:val="17"/>
  </w:num>
  <w:num w:numId="20">
    <w:abstractNumId w:val="16"/>
  </w:num>
  <w:num w:numId="21">
    <w:abstractNumId w:val="13"/>
  </w:num>
  <w:num w:numId="22">
    <w:abstractNumId w:val="23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233"/>
    <w:rsid w:val="00126EC5"/>
    <w:rsid w:val="0021726A"/>
    <w:rsid w:val="00291233"/>
    <w:rsid w:val="002D6B31"/>
    <w:rsid w:val="00363CD2"/>
    <w:rsid w:val="00452C83"/>
    <w:rsid w:val="00462AF1"/>
    <w:rsid w:val="00587112"/>
    <w:rsid w:val="00642C7B"/>
    <w:rsid w:val="0069740B"/>
    <w:rsid w:val="006E2C75"/>
    <w:rsid w:val="006F08F0"/>
    <w:rsid w:val="0072639F"/>
    <w:rsid w:val="008A6F86"/>
    <w:rsid w:val="009126A9"/>
    <w:rsid w:val="00967019"/>
    <w:rsid w:val="00A97186"/>
    <w:rsid w:val="00B547E4"/>
    <w:rsid w:val="00B764EE"/>
    <w:rsid w:val="00D21D09"/>
    <w:rsid w:val="00DA46BE"/>
    <w:rsid w:val="00EB10AB"/>
    <w:rsid w:val="00F375B8"/>
    <w:rsid w:val="00F82F41"/>
    <w:rsid w:val="00FC36D4"/>
    <w:rsid w:val="00FF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233"/>
    <w:rPr>
      <w:b/>
      <w:bCs/>
    </w:rPr>
  </w:style>
  <w:style w:type="paragraph" w:customStyle="1" w:styleId="31">
    <w:name w:val="31"/>
    <w:basedOn w:val="a"/>
    <w:rsid w:val="0029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91233"/>
    <w:rPr>
      <w:i/>
      <w:iCs/>
    </w:rPr>
  </w:style>
  <w:style w:type="character" w:customStyle="1" w:styleId="apple-converted-space">
    <w:name w:val="apple-converted-space"/>
    <w:basedOn w:val="a0"/>
    <w:rsid w:val="00291233"/>
  </w:style>
  <w:style w:type="paragraph" w:customStyle="1" w:styleId="1">
    <w:name w:val="1"/>
    <w:basedOn w:val="a"/>
    <w:rsid w:val="0029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F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C78"/>
  </w:style>
  <w:style w:type="paragraph" w:styleId="a8">
    <w:name w:val="footer"/>
    <w:basedOn w:val="a"/>
    <w:link w:val="a9"/>
    <w:uiPriority w:val="99"/>
    <w:unhideWhenUsed/>
    <w:rsid w:val="00FF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C78"/>
  </w:style>
  <w:style w:type="paragraph" w:styleId="aa">
    <w:name w:val="List Paragraph"/>
    <w:basedOn w:val="a"/>
    <w:uiPriority w:val="34"/>
    <w:qFormat/>
    <w:rsid w:val="00D2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b">
    <w:name w:val="Table Grid"/>
    <w:basedOn w:val="a1"/>
    <w:rsid w:val="00D2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D21D09"/>
  </w:style>
  <w:style w:type="paragraph" w:styleId="ad">
    <w:name w:val="Balloon Text"/>
    <w:basedOn w:val="a"/>
    <w:link w:val="ae"/>
    <w:semiHidden/>
    <w:rsid w:val="00D21D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21D09"/>
    <w:rPr>
      <w:rFonts w:ascii="Tahoma" w:eastAsia="Times New Roman" w:hAnsi="Tahoma" w:cs="Tahoma"/>
      <w:sz w:val="16"/>
      <w:szCs w:val="16"/>
    </w:rPr>
  </w:style>
  <w:style w:type="character" w:customStyle="1" w:styleId="10">
    <w:name w:val="Основной шрифт абзаца1"/>
    <w:rsid w:val="00DA46BE"/>
  </w:style>
  <w:style w:type="paragraph" w:customStyle="1" w:styleId="11">
    <w:name w:val="Обычный1"/>
    <w:rsid w:val="00DA46BE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ACD4-914B-474D-B40A-EB1EBCAB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2015-05-18T09:04:00Z</cp:lastPrinted>
  <dcterms:created xsi:type="dcterms:W3CDTF">2015-05-15T13:42:00Z</dcterms:created>
  <dcterms:modified xsi:type="dcterms:W3CDTF">2015-05-18T11:06:00Z</dcterms:modified>
</cp:coreProperties>
</file>